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Лабораторная работа №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3</w:t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Определение степени сухости влажного водяного пара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 работы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 экспериментальное определение степени сухости влажного пара, расчетное определение параметров влажного пара.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Содержание работы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 определить методом адиабатного калориметра степень сухости влажного пара, рассчитать величины удельной энтальпии, энтропии, внутренней энергии, удельного объема влажного пара, оценить погрешность эксперимента.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3</w:t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.1 Теоретическое введение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Влажный пар содержит молекулы пара и капельки воды различных диаметров. Степенью сухости называем массовое содержание пара во влажном паре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                                  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1153160" cy="501015"/>
            <wp:effectExtent l="0" t="0" r="8890" b="0"/>
            <wp:docPr id="40" name="Рисунок 40" descr="C:\Users\GDyusembaeva\Desktop\Лабораторная работа №3_files\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GDyusembaeva\Desktop\Лабораторная работа №3_files\image083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             (6.1)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ж-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масса воды, кг,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масса пара, кг. В процессе фазового перехода вода- пар по линии насыщения 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 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p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const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const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). Х меняется от 0 на левой пограничной кривой до 1 на правой пограничной кривой. Поэтому степень сухости пара используется для однозначного задания состояния влажного пара, т. к. в этой области для чистого вещества по правилу Гиббса число независимых параметров, однозначно определяющих равновесное состояние системы, равно 1:</w:t>
      </w:r>
    </w:p>
    <w:p w:rsidR="00482C79" w:rsidRPr="00041F1F" w:rsidRDefault="00482C79" w:rsidP="00482C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1288415" cy="278130"/>
            <wp:effectExtent l="0" t="0" r="6985" b="7620"/>
            <wp:docPr id="39" name="Рисунок 39" descr="C:\Users\GDyusembaeva\Desktop\Лабораторная работа №3_files\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GDyusembaeva\Desktop\Лабораторная работа №3_files\image084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        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1208405" cy="286385"/>
            <wp:effectExtent l="0" t="0" r="0" b="0"/>
            <wp:docPr id="38" name="Рисунок 38" descr="C:\Users\GDyusembaeva\Desktop\Лабораторная работа №3_files\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GDyusembaeva\Desktop\Лабораторная работа №3_files\image085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       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    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   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(6.2)</w:t>
      </w:r>
    </w:p>
    <w:p w:rsidR="00482C79" w:rsidRPr="00041F1F" w:rsidRDefault="00482C79" w:rsidP="00482C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 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1169035" cy="286385"/>
            <wp:effectExtent l="0" t="0" r="0" b="0"/>
            <wp:docPr id="37" name="Рисунок 37" descr="C:\Users\GDyusembaeva\Desktop\Лабораторная работа №3_files\image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GDyusembaeva\Desktop\Лабораторная работа №3_files\image086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2124"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lastRenderedPageBreak/>
        <w:drawing>
          <wp:inline distT="0" distB="0" distL="0" distR="0">
            <wp:extent cx="1288415" cy="325755"/>
            <wp:effectExtent l="0" t="0" r="6985" b="0"/>
            <wp:docPr id="36" name="Рисунок 36" descr="C:\Users\GDyusembaeva\Desktop\Лабораторная работа №3_files\image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GDyusembaeva\Desktop\Лабораторная работа №3_files\image08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h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u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v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удельные энтальпия,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внутреняя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энергия,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энтропия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,о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бъем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 индексы  (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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) и (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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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)  соответствуют параметрам рабочего тела в состоянии сухого насыщенного пара и кипящей жидкости.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Значения параметров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437515" cy="262255"/>
            <wp:effectExtent l="0" t="0" r="635" b="4445"/>
            <wp:docPr id="35" name="Рисунок 35" descr="C:\Users\GDyusembaeva\Desktop\Лабораторная работа №3_files\image0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GDyusembaeva\Desktop\Лабораторная работа №3_files\image088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492760" cy="254635"/>
            <wp:effectExtent l="0" t="0" r="2540" b="0"/>
            <wp:docPr id="34" name="Рисунок 34" descr="C:\Users\GDyusembaeva\Desktop\Лабораторная работа №3_files\image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GDyusembaeva\Desktop\Лабораторная работа №3_files\image089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находятся по Таблице термодинамических свойств по давлению или температуре.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в эксперименте определить, например, значение 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h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x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то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142875" cy="151130"/>
            <wp:effectExtent l="0" t="0" r="9525" b="1270"/>
            <wp:docPr id="33" name="Рисунок 33" descr="C:\Users\GDyusembaeva\Desktop\Лабораторная работа №3_files\image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GDyusembaeva\Desktop\Лабораторная работа №3_files\image090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равно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 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1574165" cy="461010"/>
            <wp:effectExtent l="0" t="0" r="6985" b="0"/>
            <wp:docPr id="32" name="Рисунок 32" descr="C:\Users\GDyusembaeva\Desktop\Лабораторная работа №3_files\image0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GDyusembaeva\Desktop\Лабораторная работа №3_files\image091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16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                (6.3)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proofErr w:type="gramStart"/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763270" cy="198755"/>
            <wp:effectExtent l="0" t="0" r="0" b="0"/>
            <wp:docPr id="31" name="Рисунок 31" descr="C:\Users\GDyusembaeva\Desktop\Лабораторная работа №3_files\image0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GDyusembaeva\Desktop\Лабораторная работа №3_files\image092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теплота фазового перехода.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двухфазной области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970280" cy="318135"/>
            <wp:effectExtent l="0" t="0" r="0" b="5715"/>
            <wp:docPr id="30" name="Рисунок 30" descr="C:\Users\GDyusembaeva\Desktop\Лабораторная работа №3_files\image0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GDyusembaeva\Desktop\Лабораторная работа №3_files\image093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280" cy="31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1828800" cy="604520"/>
            <wp:effectExtent l="0" t="0" r="0" b="5080"/>
            <wp:docPr id="29" name="Рисунок 29" descr="C:\Users\GDyusembaeva\Desktop\Лабораторная работа №3_files\image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GDyusembaeva\Desktop\Лабораторная работа №3_files\image094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60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82C7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</w:t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.2 Экспериментальная установка и порядок проведения опыта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900"/>
        <w:gridCol w:w="7213"/>
      </w:tblGrid>
      <w:tr w:rsidR="00482C79" w:rsidRPr="00041F1F" w:rsidTr="003C5F77">
        <w:trPr>
          <w:gridAfter w:val="1"/>
          <w:tblCellSpacing w:w="0" w:type="dxa"/>
        </w:trPr>
        <w:tc>
          <w:tcPr>
            <w:tcW w:w="900" w:type="dxa"/>
            <w:vAlign w:val="center"/>
            <w:hideMark/>
          </w:tcPr>
          <w:p w:rsidR="00482C79" w:rsidRPr="00041F1F" w:rsidRDefault="00482C79" w:rsidP="003C5F7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482C79" w:rsidRPr="00041F1F" w:rsidTr="003C5F77">
        <w:trPr>
          <w:tblCellSpacing w:w="0" w:type="dxa"/>
        </w:trPr>
        <w:tc>
          <w:tcPr>
            <w:tcW w:w="0" w:type="auto"/>
            <w:vAlign w:val="center"/>
            <w:hideMark/>
          </w:tcPr>
          <w:p w:rsidR="00482C79" w:rsidRPr="00041F1F" w:rsidRDefault="00482C79" w:rsidP="003C5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82C79" w:rsidRPr="00041F1F" w:rsidRDefault="00482C79" w:rsidP="003C5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  <w:lang w:val="en-US"/>
              </w:rPr>
              <w:drawing>
                <wp:inline distT="0" distB="0" distL="0" distR="0">
                  <wp:extent cx="4580255" cy="2727325"/>
                  <wp:effectExtent l="0" t="0" r="0" b="0"/>
                  <wp:docPr id="28" name="Рисунок 28" descr="C:\Users\GDyusembaeva\Desktop\Лабораторная работа №3_files\image09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:\Users\GDyusembaeva\Desktop\Лабораторная работа №3_files\image09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0255" cy="272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 w:type="textWrapping" w:clear="all"/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Рисунок 6.1 -Схема установки для определения степени сухости влажного пара.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       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Установка состоит из термоса 1, в который налита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m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кг, воды, электронных весов, электрического парогенератора 3, нагреватель которого подключен к сети через ЛАТР и выключатель К, сосуда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Дьюара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Д, милливольтметра МВ, трехходового вентиля В. В термосе ( адиабатном калориметре ) в воде находится горячий спай термопары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.Х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свободный спай которой находится в сосуде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Дьюара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 тающим льдом. Пар из парогенератора через вентиль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подается в дырчатую трубку, дырки которой находятся в воде.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Барботируя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через слой воды, пар конденсируется. На крышке термоса имеется сквозное отверстие для поддержания в термосе атмосферного давления в период проведения опыта.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проводится в следующем порядке: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включить весы, взвесить термос без воды;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налить в термос воду так, чтобы уровень воды на 1 см был выше уровня верхней дырки дырчатой трубки, определить массу воды;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измерить начальную температуру воды 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proofErr w:type="spellStart"/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vertAlign w:val="superscript"/>
          <w:lang w:eastAsia="ru-RU"/>
        </w:rPr>
        <w:t>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С;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подать напряжение на электронагреватель парогенератора (200В) при этом вентиль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открыт в атмосферу (положение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);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при кипении воды сбросить напряжение на нагревателе до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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150В;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поставить вентиль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положение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II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дождаться увеличения общей массы калориметра за счет конденсации пара на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142875" cy="111125"/>
            <wp:effectExtent l="0" t="0" r="9525" b="3175"/>
            <wp:docPr id="27" name="Рисунок 27" descr="C:\Users\GDyusembaeva\Desktop\Лабораторная работа №3_files\image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GDyusembaeva\Desktop\Лабораторная работа №3_files\image096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1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50 г;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перевести вентиль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положение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сбросить напряжение на нагревателе до 0 В;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180" w:hanging="1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измеряя температуру воды через 2 мин дождитесь наступления   стационарного режима, температура в этом режиме равна 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к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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Таким образом в опыте определены масса воды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ж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кг, масса конденсата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кг, начальная температура воды 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proofErr w:type="spellStart"/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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 Данные заносятся в Протокол наблюдений и обработки данных.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Таблица 6.1 Результаты экспериментов</w:t>
      </w:r>
    </w:p>
    <w:tbl>
      <w:tblPr>
        <w:tblW w:w="0" w:type="auto"/>
        <w:jc w:val="center"/>
        <w:tblInd w:w="-584" w:type="dxa"/>
        <w:tblCellMar>
          <w:left w:w="0" w:type="dxa"/>
          <w:right w:w="0" w:type="dxa"/>
        </w:tblCellMar>
        <w:tblLook w:val="04A0"/>
      </w:tblPr>
      <w:tblGrid>
        <w:gridCol w:w="1815"/>
        <w:gridCol w:w="1231"/>
        <w:gridCol w:w="1231"/>
        <w:gridCol w:w="1231"/>
        <w:gridCol w:w="1231"/>
        <w:gridCol w:w="1231"/>
        <w:gridCol w:w="1337"/>
      </w:tblGrid>
      <w:tr w:rsidR="00482C79" w:rsidRPr="00041F1F" w:rsidTr="003C5F77">
        <w:trPr>
          <w:trHeight w:val="433"/>
          <w:jc w:val="center"/>
        </w:trPr>
        <w:tc>
          <w:tcPr>
            <w:tcW w:w="1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G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vertAlign w:val="subscript"/>
                <w:lang w:eastAsia="ru-RU"/>
              </w:rPr>
              <w:t>ж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,</w:t>
            </w:r>
          </w:p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кг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G</w:t>
            </w:r>
            <w:proofErr w:type="spellStart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vertAlign w:val="subscript"/>
                <w:lang w:eastAsia="ru-RU"/>
              </w:rPr>
              <w:t>п</w:t>
            </w:r>
            <w:proofErr w:type="spellEnd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,</w:t>
            </w:r>
          </w:p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кг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t</w:t>
            </w:r>
            <w:proofErr w:type="spellStart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vertAlign w:val="subscript"/>
                <w:lang w:eastAsia="ru-RU"/>
              </w:rPr>
              <w:t>н</w:t>
            </w:r>
            <w:proofErr w:type="spellEnd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,</w:t>
            </w:r>
          </w:p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Symbol" w:eastAsia="Times New Roman" w:hAnsi="Symbol" w:cs="Times New Roman"/>
                <w:sz w:val="27"/>
                <w:szCs w:val="27"/>
                <w:lang w:eastAsia="ru-RU"/>
              </w:rPr>
              <w:t>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t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vertAlign w:val="subscript"/>
                <w:lang w:val="en-US" w:eastAsia="ru-RU"/>
              </w:rPr>
              <w:t>к</w:t>
            </w:r>
            <w:proofErr w:type="spellEnd"/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vertAlign w:val="subscript"/>
                <w:lang w:val="en-US" w:eastAsia="ru-RU"/>
              </w:rPr>
              <w:t>,</w:t>
            </w:r>
          </w:p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Symbol" w:eastAsia="Times New Roman" w:hAnsi="Symbol" w:cs="Times New Roman"/>
                <w:sz w:val="27"/>
                <w:szCs w:val="27"/>
                <w:lang w:eastAsia="ru-RU"/>
              </w:rPr>
              <w:t>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val="en-US" w:eastAsia="ru-RU"/>
              </w:rPr>
              <w:t>Q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,</w:t>
            </w:r>
          </w:p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Дж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Х</w:t>
            </w:r>
          </w:p>
        </w:tc>
        <w:tc>
          <w:tcPr>
            <w:tcW w:w="13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Symbol" w:eastAsia="Times New Roman" w:hAnsi="Symbol" w:cs="Times New Roman"/>
                <w:sz w:val="27"/>
                <w:szCs w:val="27"/>
                <w:lang w:eastAsia="ru-RU"/>
              </w:rPr>
              <w:t></w:t>
            </w: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Х</w:t>
            </w:r>
          </w:p>
        </w:tc>
      </w:tr>
      <w:tr w:rsidR="00482C79" w:rsidRPr="00041F1F" w:rsidTr="003C5F77">
        <w:trPr>
          <w:trHeight w:val="313"/>
          <w:jc w:val="center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2C79" w:rsidRPr="00041F1F" w:rsidRDefault="00482C79" w:rsidP="003C5F7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1F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 </w:t>
            </w:r>
          </w:p>
        </w:tc>
      </w:tr>
    </w:tbl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firstLine="34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82C7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</w:t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.3 Обработка данных и оценка погрешности опыта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firstLine="34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 Энтальпия влажного пара 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h</w:t>
      </w:r>
      <w:proofErr w:type="spellStart"/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х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определяется из уравнения баланса тепла при  конденсации пара: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Q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 с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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ж(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к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+ А(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к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= с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р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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 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s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к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) +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</w:t>
      </w:r>
      <w:proofErr w:type="spellEnd"/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675640" cy="238760"/>
            <wp:effectExtent l="0" t="0" r="0" b="8890"/>
            <wp:docPr id="26" name="Рисунок 26" descr="C:\Users\GDyusembaeva\Desktop\Лабораторная работа №3_files\image0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GDyusembaeva\Desktop\Лабораторная работа №3_files\image097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val="en-US"/>
        </w:rPr>
        <w:drawing>
          <wp:inline distT="0" distB="0" distL="0" distR="0">
            <wp:extent cx="3745230" cy="492760"/>
            <wp:effectExtent l="0" t="0" r="7620" b="2540"/>
            <wp:docPr id="25" name="Рисунок 25" descr="C:\Users\GDyusembaeva\Desktop\Лабораторная работа №3_files\image0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GDyusembaeva\Desktop\Лабораторная работа №3_files\image098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230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             (6.4)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постоянная калориметра. А=0,1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  Степень сухости пара находится по соотношению (6.3)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Основная погрешность эксперимента связана с погрешностью определения первого слагаемого в правой части соотношения (6.4)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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h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x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 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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x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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ж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+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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G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п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+ 2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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к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 </w:t>
      </w:r>
      <w:r w:rsidRPr="00041F1F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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firstLine="34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3</w:t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.4 Содержание отчета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firstLine="34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Отчет должен содержать краткий конспект описания, схему экспериментальной установки, таблицу результатов эксперимента,  обработку данных, оценку погрешности эксперимента и краткие выводы по работе.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lastRenderedPageBreak/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  <w:t>3</w:t>
      </w: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.5 Контрольные вопросы</w:t>
      </w:r>
    </w:p>
    <w:p w:rsidR="00482C79" w:rsidRPr="00041F1F" w:rsidRDefault="00482C79" w:rsidP="00482C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1)     Что такое насыщенный, влажный, сухой и перегретый пар?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2)     Что такое степень сухости? Диапазон изменения степени сухости.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3)     Что такое водяной эквивалент?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4)     Все ли тепловые потери учтены в работе?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5)     От чего зависит погрешность эксперимента?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Литература: Л. 1 §6.5, 6.8; Л. 2 §7.4,гл. 4; Л. 4 §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VIII</w:t>
      </w: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1,5,8.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Список литературы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    Кириллин В. А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.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Сычев В. В.,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Шейндлин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Техническая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термодинамика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.-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.: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Энергоатомиздат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1983. – 416 с.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     Зубарев В. Н., Александров А. А.,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Охотин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В. С. Практикум по технической термодинамике.- М.: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Энергоатомиздат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1986. – 304 с.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3.     Ривкин С. Л., Александров А. А. Термодинамические свойства воды и водяного пара: Справочник.- М.: 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Энергоатомиздат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1984. – 80 с.</w:t>
      </w:r>
    </w:p>
    <w:p w:rsidR="00482C79" w:rsidRPr="00041F1F" w:rsidRDefault="00482C79" w:rsidP="00482C79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4.     </w:t>
      </w:r>
      <w:proofErr w:type="spell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Гордов</w:t>
      </w:r>
      <w:proofErr w:type="spell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А. Н. Основы пирометрии.- М.: «Металлургия», 1971. – 448 </w:t>
      </w:r>
      <w:proofErr w:type="gramStart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Pr="00041F1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0143CE" w:rsidRDefault="00482C79"/>
    <w:sectPr w:rsidR="000143CE" w:rsidSect="0010067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2C79"/>
    <w:rsid w:val="00056053"/>
    <w:rsid w:val="000C25DE"/>
    <w:rsid w:val="0010067B"/>
    <w:rsid w:val="00476DAB"/>
    <w:rsid w:val="00482C79"/>
    <w:rsid w:val="005E0484"/>
    <w:rsid w:val="00B45F2F"/>
    <w:rsid w:val="00B95C6D"/>
    <w:rsid w:val="00C75D7B"/>
    <w:rsid w:val="00E11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C79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482C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482C7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482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2C79"/>
    <w:rPr>
      <w:rFonts w:ascii="Tahom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782</Words>
  <Characters>4463</Characters>
  <Application>Microsoft Office Word</Application>
  <DocSecurity>0</DocSecurity>
  <Lines>37</Lines>
  <Paragraphs>10</Paragraphs>
  <ScaleCrop>false</ScaleCrop>
  <Company/>
  <LinksUpToDate>false</LinksUpToDate>
  <CharactersWithSpaces>5235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2020-03-26T16:34:00Z</dcterms:created>
  <dcterms:modified xsi:type="dcterms:W3CDTF">2020-03-26T16:35:00Z</dcterms:modified>
</cp:coreProperties>
</file>